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C22" w:rsidRDefault="00902C22" w:rsidP="00E01086">
      <w:pPr>
        <w:jc w:val="center"/>
        <w:rPr>
          <w:b/>
          <w:sz w:val="28"/>
          <w:lang w:val="en-US"/>
        </w:rPr>
      </w:pPr>
    </w:p>
    <w:p w:rsidR="00E01086" w:rsidRDefault="00E01086" w:rsidP="00E01086">
      <w:pPr>
        <w:jc w:val="center"/>
        <w:rPr>
          <w:b/>
          <w:sz w:val="28"/>
          <w:lang w:val="en-US"/>
        </w:rPr>
      </w:pPr>
      <w:r w:rsidRPr="00E01086">
        <w:rPr>
          <w:b/>
          <w:sz w:val="28"/>
          <w:lang w:val="en-US"/>
        </w:rPr>
        <w:t xml:space="preserve">ESMT </w:t>
      </w:r>
      <w:r w:rsidR="001A3BFA">
        <w:rPr>
          <w:b/>
          <w:sz w:val="28"/>
          <w:lang w:val="en-US"/>
        </w:rPr>
        <w:t xml:space="preserve">Berlin </w:t>
      </w:r>
      <w:r w:rsidRPr="00E01086">
        <w:rPr>
          <w:b/>
          <w:sz w:val="28"/>
          <w:lang w:val="en-US"/>
        </w:rPr>
        <w:t>Full-tim</w:t>
      </w:r>
      <w:r w:rsidR="001A3BFA">
        <w:rPr>
          <w:b/>
          <w:sz w:val="28"/>
          <w:lang w:val="en-US"/>
        </w:rPr>
        <w:t>e MBA program</w:t>
      </w:r>
    </w:p>
    <w:p w:rsidR="001A3BFA" w:rsidRPr="00E01086" w:rsidRDefault="001A3BFA" w:rsidP="00E01086">
      <w:pPr>
        <w:jc w:val="center"/>
        <w:rPr>
          <w:b/>
          <w:sz w:val="28"/>
          <w:lang w:val="en-US"/>
        </w:rPr>
      </w:pPr>
    </w:p>
    <w:p w:rsidR="00E01086" w:rsidRDefault="00E01086" w:rsidP="00E01086">
      <w:pPr>
        <w:jc w:val="both"/>
        <w:rPr>
          <w:lang w:val="en-US"/>
        </w:rPr>
      </w:pPr>
      <w:r w:rsidRPr="00E01086">
        <w:rPr>
          <w:lang w:val="en-US"/>
        </w:rPr>
        <w:t>ESMT Berlin’s MBA program is a general management program for early-to-mid career professionals with a strong focus on personal growth and development. Throughout the one-year program in Berlin, the MBA enables students to work with diverse teams, discover their drives and limits, and challenge conventional thinking. Moreover, students are required to participate in coaching, team building, and reflection seminars that are fully integrated into the course lecture schedule.</w:t>
      </w:r>
    </w:p>
    <w:p w:rsidR="00FF09DB" w:rsidRPr="00E01086" w:rsidRDefault="00FF09DB" w:rsidP="00E01086">
      <w:pPr>
        <w:jc w:val="both"/>
        <w:rPr>
          <w:lang w:val="en-US"/>
        </w:rPr>
      </w:pPr>
    </w:p>
    <w:p w:rsidR="00E01086" w:rsidRPr="008F6122" w:rsidRDefault="00E01086" w:rsidP="00E01086">
      <w:pPr>
        <w:jc w:val="both"/>
        <w:rPr>
          <w:b/>
          <w:i/>
        </w:rPr>
      </w:pPr>
      <w:r w:rsidRPr="008F6122">
        <w:rPr>
          <w:b/>
          <w:i/>
        </w:rPr>
        <w:t>The program summary:</w:t>
      </w:r>
    </w:p>
    <w:p w:rsidR="00E01086" w:rsidRPr="008F6122" w:rsidRDefault="00E01086" w:rsidP="00E01086">
      <w:pPr>
        <w:pStyle w:val="ListParagraph"/>
        <w:numPr>
          <w:ilvl w:val="0"/>
          <w:numId w:val="2"/>
        </w:numPr>
        <w:jc w:val="both"/>
        <w:rPr>
          <w:rFonts w:ascii="Arial Narrow" w:hAnsi="Arial Narrow"/>
        </w:rPr>
      </w:pPr>
      <w:r w:rsidRPr="008F6122">
        <w:rPr>
          <w:rFonts w:ascii="Arial Narrow" w:hAnsi="Arial Narrow"/>
        </w:rPr>
        <w:t>A one-year (January-December), full-time program, focusing on international management.</w:t>
      </w:r>
    </w:p>
    <w:p w:rsidR="00E01086" w:rsidRPr="008F6122" w:rsidRDefault="00E01086" w:rsidP="00E01086">
      <w:pPr>
        <w:pStyle w:val="ListParagraph"/>
        <w:numPr>
          <w:ilvl w:val="0"/>
          <w:numId w:val="2"/>
        </w:numPr>
        <w:jc w:val="both"/>
        <w:rPr>
          <w:rFonts w:ascii="Arial Narrow" w:hAnsi="Arial Narrow"/>
          <w:b/>
        </w:rPr>
      </w:pPr>
      <w:r w:rsidRPr="008F6122">
        <w:rPr>
          <w:rFonts w:ascii="Arial Narrow" w:hAnsi="Arial Narrow"/>
        </w:rPr>
        <w:t xml:space="preserve">An intense program that highlights areas of </w:t>
      </w:r>
      <w:r w:rsidRPr="008F6122">
        <w:rPr>
          <w:rFonts w:ascii="Arial Narrow" w:hAnsi="Arial Narrow"/>
          <w:b/>
        </w:rPr>
        <w:t>innovation, technology, entrepreneurship and personal development.</w:t>
      </w:r>
    </w:p>
    <w:p w:rsidR="00E01086" w:rsidRPr="00D576E6" w:rsidRDefault="00E01086" w:rsidP="00E01086">
      <w:pPr>
        <w:pStyle w:val="ListParagraph"/>
        <w:numPr>
          <w:ilvl w:val="0"/>
          <w:numId w:val="2"/>
        </w:numPr>
        <w:jc w:val="both"/>
        <w:rPr>
          <w:rFonts w:ascii="Arial Narrow" w:hAnsi="Arial Narrow"/>
        </w:rPr>
      </w:pPr>
      <w:r>
        <w:rPr>
          <w:rFonts w:ascii="Arial Narrow" w:hAnsi="Arial Narrow"/>
          <w:b/>
        </w:rPr>
        <w:t xml:space="preserve">Concentrations in: </w:t>
      </w:r>
      <w:r w:rsidRPr="00D576E6">
        <w:rPr>
          <w:rFonts w:ascii="Arial Narrow" w:hAnsi="Arial Narrow"/>
        </w:rPr>
        <w:t>Managing Innovation and Technology and Global Sustainable Business</w:t>
      </w:r>
    </w:p>
    <w:p w:rsidR="00E01086" w:rsidRPr="00D576E6" w:rsidRDefault="00E01086" w:rsidP="00E01086">
      <w:pPr>
        <w:pStyle w:val="ListParagraph"/>
        <w:numPr>
          <w:ilvl w:val="0"/>
          <w:numId w:val="2"/>
        </w:numPr>
        <w:jc w:val="both"/>
        <w:rPr>
          <w:rFonts w:ascii="Arial Narrow" w:hAnsi="Arial Narrow"/>
        </w:rPr>
      </w:pPr>
      <w:r w:rsidRPr="00D576E6">
        <w:rPr>
          <w:rFonts w:ascii="Arial Narrow" w:hAnsi="Arial Narrow"/>
        </w:rPr>
        <w:t>The program’s six learning modules include in-class lectures, consulting projects, an international field seminar, applied fieldwork and business plan competitions as well as pre- and post-program training opportunities in China, Africa, India and other areas.</w:t>
      </w:r>
    </w:p>
    <w:p w:rsidR="00E01086" w:rsidRPr="008F6122" w:rsidRDefault="00E01086" w:rsidP="00E01086">
      <w:pPr>
        <w:pStyle w:val="ListParagraph"/>
        <w:numPr>
          <w:ilvl w:val="0"/>
          <w:numId w:val="2"/>
        </w:numPr>
        <w:jc w:val="both"/>
        <w:rPr>
          <w:rFonts w:ascii="Arial Narrow" w:hAnsi="Arial Narrow"/>
        </w:rPr>
      </w:pPr>
      <w:r w:rsidRPr="008F6122">
        <w:rPr>
          <w:rFonts w:ascii="Arial Narrow" w:hAnsi="Arial Narrow"/>
        </w:rPr>
        <w:t>ESMT is a member of the Global Network for Advanced M</w:t>
      </w:r>
      <w:r>
        <w:rPr>
          <w:rFonts w:ascii="Arial Narrow" w:hAnsi="Arial Narrow"/>
        </w:rPr>
        <w:t xml:space="preserve">anagement (GNAM), which organizes </w:t>
      </w:r>
      <w:r w:rsidRPr="008F6122">
        <w:rPr>
          <w:rFonts w:ascii="Arial Narrow" w:hAnsi="Arial Narrow"/>
        </w:rPr>
        <w:t>exchanges such as the Global Network Weeks. During these annual events, students can attend lectures and courses at other member universities around the world.</w:t>
      </w:r>
    </w:p>
    <w:p w:rsidR="00E01086" w:rsidRPr="008F6122" w:rsidRDefault="00E01086" w:rsidP="00E01086">
      <w:pPr>
        <w:pStyle w:val="ListParagraph"/>
        <w:numPr>
          <w:ilvl w:val="0"/>
          <w:numId w:val="2"/>
        </w:numPr>
        <w:jc w:val="both"/>
        <w:rPr>
          <w:rFonts w:ascii="Arial Narrow" w:hAnsi="Arial Narrow"/>
        </w:rPr>
      </w:pPr>
      <w:r w:rsidRPr="008F6122">
        <w:rPr>
          <w:rFonts w:ascii="Arial Narrow" w:hAnsi="Arial Narrow"/>
        </w:rPr>
        <w:t xml:space="preserve">Integrated consulting projects with top multi-national companies and start-ups </w:t>
      </w:r>
    </w:p>
    <w:p w:rsidR="00E01086" w:rsidRPr="008F6122" w:rsidRDefault="00E01086" w:rsidP="00E01086">
      <w:pPr>
        <w:pStyle w:val="ListParagraph"/>
        <w:numPr>
          <w:ilvl w:val="0"/>
          <w:numId w:val="2"/>
        </w:numPr>
        <w:jc w:val="both"/>
        <w:rPr>
          <w:rFonts w:ascii="Arial Narrow" w:hAnsi="Arial Narrow"/>
        </w:rPr>
      </w:pPr>
      <w:r w:rsidRPr="008F6122">
        <w:rPr>
          <w:rFonts w:ascii="Arial Narrow" w:hAnsi="Arial Narrow"/>
        </w:rPr>
        <w:t>Students receive career coaching, professional development feedback, and unique access to multinational co</w:t>
      </w:r>
      <w:r>
        <w:rPr>
          <w:rFonts w:ascii="Arial Narrow" w:hAnsi="Arial Narrow"/>
        </w:rPr>
        <w:t>r</w:t>
      </w:r>
      <w:r w:rsidRPr="008F6122">
        <w:rPr>
          <w:rFonts w:ascii="Arial Narrow" w:hAnsi="Arial Narrow"/>
        </w:rPr>
        <w:t>porations resulting in career opportunities after graduation.</w:t>
      </w:r>
    </w:p>
    <w:p w:rsidR="00E01086" w:rsidRPr="008F6122" w:rsidRDefault="00E01086" w:rsidP="00E01086">
      <w:pPr>
        <w:jc w:val="both"/>
        <w:rPr>
          <w:b/>
          <w:i/>
        </w:rPr>
      </w:pPr>
      <w:r w:rsidRPr="008F6122">
        <w:rPr>
          <w:b/>
          <w:i/>
        </w:rPr>
        <w:t>The current class profile:</w:t>
      </w:r>
    </w:p>
    <w:p w:rsidR="00E01086" w:rsidRPr="008F6122" w:rsidRDefault="00E01086" w:rsidP="00E01086">
      <w:pPr>
        <w:pStyle w:val="ListParagraph"/>
        <w:numPr>
          <w:ilvl w:val="0"/>
          <w:numId w:val="3"/>
        </w:numPr>
        <w:jc w:val="both"/>
        <w:rPr>
          <w:rFonts w:ascii="Arial Narrow" w:hAnsi="Arial Narrow"/>
        </w:rPr>
      </w:pPr>
      <w:r w:rsidRPr="008F6122">
        <w:rPr>
          <w:rFonts w:ascii="Arial Narrow" w:hAnsi="Arial Narrow"/>
        </w:rPr>
        <w:t>Entering class of 201</w:t>
      </w:r>
      <w:r>
        <w:rPr>
          <w:rFonts w:ascii="Arial Narrow" w:hAnsi="Arial Narrow"/>
        </w:rPr>
        <w:t>7</w:t>
      </w:r>
      <w:r w:rsidRPr="008F6122">
        <w:rPr>
          <w:rFonts w:ascii="Arial Narrow" w:hAnsi="Arial Narrow"/>
        </w:rPr>
        <w:t xml:space="preserve">: </w:t>
      </w:r>
      <w:r w:rsidRPr="00EE3F5F">
        <w:rPr>
          <w:rFonts w:ascii="Arial Narrow" w:hAnsi="Arial Narrow"/>
          <w:b/>
        </w:rPr>
        <w:t>6</w:t>
      </w:r>
      <w:r w:rsidR="006B1C16">
        <w:rPr>
          <w:rFonts w:ascii="Arial Narrow" w:hAnsi="Arial Narrow"/>
          <w:b/>
        </w:rPr>
        <w:t>8</w:t>
      </w:r>
      <w:r w:rsidRPr="00EE3F5F">
        <w:rPr>
          <w:rFonts w:ascii="Arial Narrow" w:hAnsi="Arial Narrow"/>
          <w:b/>
        </w:rPr>
        <w:t xml:space="preserve"> </w:t>
      </w:r>
      <w:r w:rsidRPr="00F97C39">
        <w:rPr>
          <w:rFonts w:ascii="Arial Narrow" w:hAnsi="Arial Narrow"/>
          <w:b/>
        </w:rPr>
        <w:t>Students, 9</w:t>
      </w:r>
      <w:r w:rsidR="006B1C16">
        <w:rPr>
          <w:rFonts w:ascii="Arial Narrow" w:hAnsi="Arial Narrow"/>
          <w:b/>
        </w:rPr>
        <w:t>4</w:t>
      </w:r>
      <w:r w:rsidRPr="00F97C39">
        <w:rPr>
          <w:rFonts w:ascii="Arial Narrow" w:hAnsi="Arial Narrow"/>
          <w:b/>
        </w:rPr>
        <w:t xml:space="preserve">% international from </w:t>
      </w:r>
      <w:r>
        <w:rPr>
          <w:rFonts w:ascii="Arial Narrow" w:hAnsi="Arial Narrow"/>
          <w:b/>
        </w:rPr>
        <w:t>3</w:t>
      </w:r>
      <w:r w:rsidR="006B1C16">
        <w:rPr>
          <w:rFonts w:ascii="Arial Narrow" w:hAnsi="Arial Narrow"/>
          <w:b/>
        </w:rPr>
        <w:t>4</w:t>
      </w:r>
      <w:r w:rsidRPr="00F97C39">
        <w:rPr>
          <w:rFonts w:ascii="Arial Narrow" w:hAnsi="Arial Narrow"/>
          <w:b/>
        </w:rPr>
        <w:t xml:space="preserve"> countries</w:t>
      </w:r>
      <w:r w:rsidRPr="008F6122">
        <w:rPr>
          <w:rFonts w:ascii="Arial Narrow" w:hAnsi="Arial Narrow"/>
        </w:rPr>
        <w:t xml:space="preserve"> (</w:t>
      </w:r>
      <w:r w:rsidR="006B1C16">
        <w:rPr>
          <w:rFonts w:ascii="Arial Narrow" w:hAnsi="Arial Narrow"/>
        </w:rPr>
        <w:t>40% Asia, 21</w:t>
      </w:r>
      <w:r w:rsidRPr="008F6122">
        <w:rPr>
          <w:rFonts w:ascii="Arial Narrow" w:hAnsi="Arial Narrow"/>
        </w:rPr>
        <w:t xml:space="preserve">% </w:t>
      </w:r>
      <w:r w:rsidR="006B1C16">
        <w:rPr>
          <w:rFonts w:ascii="Arial Narrow" w:hAnsi="Arial Narrow"/>
        </w:rPr>
        <w:t>Latin America</w:t>
      </w:r>
      <w:r w:rsidRPr="008F6122">
        <w:rPr>
          <w:rFonts w:ascii="Arial Narrow" w:hAnsi="Arial Narrow"/>
        </w:rPr>
        <w:t xml:space="preserve">, </w:t>
      </w:r>
      <w:r w:rsidR="006B1C16">
        <w:rPr>
          <w:rFonts w:ascii="Arial Narrow" w:hAnsi="Arial Narrow"/>
        </w:rPr>
        <w:t>17% Europe, 10% North America, 6% Africa, 6% Middle East</w:t>
      </w:r>
      <w:r w:rsidRPr="008F6122">
        <w:rPr>
          <w:rFonts w:ascii="Arial Narrow" w:hAnsi="Arial Narrow"/>
        </w:rPr>
        <w:t>)</w:t>
      </w:r>
    </w:p>
    <w:p w:rsidR="00E01086" w:rsidRPr="00F444FB" w:rsidRDefault="00E01086" w:rsidP="00E01086">
      <w:pPr>
        <w:pStyle w:val="ListParagraph"/>
        <w:numPr>
          <w:ilvl w:val="0"/>
          <w:numId w:val="3"/>
        </w:numPr>
        <w:jc w:val="both"/>
        <w:rPr>
          <w:rFonts w:ascii="Arial Narrow" w:hAnsi="Arial Narrow"/>
        </w:rPr>
      </w:pPr>
      <w:r w:rsidRPr="00F97C39">
        <w:rPr>
          <w:rFonts w:ascii="Arial Narrow" w:hAnsi="Arial Narrow"/>
          <w:b/>
        </w:rPr>
        <w:t>Avera</w:t>
      </w:r>
      <w:r w:rsidR="006B1C16">
        <w:rPr>
          <w:rFonts w:ascii="Arial Narrow" w:hAnsi="Arial Narrow"/>
          <w:b/>
        </w:rPr>
        <w:t>ge Age of students is 30, with 7</w:t>
      </w:r>
      <w:r w:rsidRPr="00F97C39">
        <w:rPr>
          <w:rFonts w:ascii="Arial Narrow" w:hAnsi="Arial Narrow"/>
          <w:b/>
        </w:rPr>
        <w:t>.5 years of work experience</w:t>
      </w:r>
      <w:r>
        <w:rPr>
          <w:rFonts w:ascii="Arial Narrow" w:hAnsi="Arial Narrow"/>
        </w:rPr>
        <w:t>; Male 65</w:t>
      </w:r>
      <w:r w:rsidRPr="008F6122">
        <w:rPr>
          <w:rFonts w:ascii="Arial Narrow" w:hAnsi="Arial Narrow"/>
        </w:rPr>
        <w:t xml:space="preserve">% / Female </w:t>
      </w:r>
      <w:r>
        <w:rPr>
          <w:rFonts w:ascii="Arial Narrow" w:hAnsi="Arial Narrow"/>
        </w:rPr>
        <w:t>35</w:t>
      </w:r>
      <w:r w:rsidRPr="00F444FB">
        <w:rPr>
          <w:rFonts w:ascii="Arial Narrow" w:hAnsi="Arial Narrow"/>
        </w:rPr>
        <w:t xml:space="preserve">% </w:t>
      </w:r>
    </w:p>
    <w:p w:rsidR="00E01086" w:rsidRPr="00F444FB" w:rsidRDefault="00E01086" w:rsidP="00E01086">
      <w:pPr>
        <w:jc w:val="both"/>
      </w:pPr>
      <w:r w:rsidRPr="00F444FB">
        <w:rPr>
          <w:b/>
          <w:i/>
        </w:rPr>
        <w:t>Employment Statistics:</w:t>
      </w:r>
    </w:p>
    <w:p w:rsidR="00E01086" w:rsidRPr="00F444FB" w:rsidRDefault="00E01086" w:rsidP="00E01086">
      <w:pPr>
        <w:pStyle w:val="ListParagraph"/>
        <w:numPr>
          <w:ilvl w:val="0"/>
          <w:numId w:val="6"/>
        </w:numPr>
        <w:jc w:val="both"/>
        <w:rPr>
          <w:rFonts w:ascii="Arial Narrow" w:hAnsi="Arial Narrow"/>
        </w:rPr>
      </w:pPr>
      <w:r w:rsidRPr="00F444FB">
        <w:rPr>
          <w:rFonts w:ascii="Arial Narrow" w:hAnsi="Arial Narrow"/>
        </w:rPr>
        <w:t>For the graduating class of 201</w:t>
      </w:r>
      <w:r w:rsidR="006B1C16">
        <w:rPr>
          <w:rFonts w:ascii="Arial Narrow" w:hAnsi="Arial Narrow"/>
        </w:rPr>
        <w:t>6</w:t>
      </w:r>
      <w:r w:rsidRPr="00F444FB">
        <w:rPr>
          <w:rFonts w:ascii="Arial Narrow" w:hAnsi="Arial Narrow"/>
        </w:rPr>
        <w:t xml:space="preserve">: </w:t>
      </w:r>
      <w:r w:rsidR="006B1C16">
        <w:rPr>
          <w:rFonts w:ascii="Arial Narrow" w:hAnsi="Arial Narrow"/>
          <w:b/>
        </w:rPr>
        <w:t>71</w:t>
      </w:r>
      <w:r w:rsidRPr="00F97C39">
        <w:rPr>
          <w:rFonts w:ascii="Arial Narrow" w:hAnsi="Arial Narrow"/>
          <w:b/>
        </w:rPr>
        <w:t>% work in Germany</w:t>
      </w:r>
      <w:r w:rsidR="006B1C16">
        <w:rPr>
          <w:rFonts w:ascii="Arial Narrow" w:hAnsi="Arial Narrow"/>
        </w:rPr>
        <w:t>, 80</w:t>
      </w:r>
      <w:r w:rsidRPr="00F444FB">
        <w:rPr>
          <w:rFonts w:ascii="Arial Narrow" w:hAnsi="Arial Narrow"/>
        </w:rPr>
        <w:t>% received job off</w:t>
      </w:r>
      <w:r w:rsidR="006B1C16">
        <w:rPr>
          <w:rFonts w:ascii="Arial Narrow" w:hAnsi="Arial Narrow"/>
        </w:rPr>
        <w:t>ers 3 months after graduation, 6</w:t>
      </w:r>
      <w:r w:rsidRPr="00F444FB">
        <w:rPr>
          <w:rFonts w:ascii="Arial Narrow" w:hAnsi="Arial Narrow"/>
        </w:rPr>
        <w:t xml:space="preserve">% started their own companies, 14% were awarded </w:t>
      </w:r>
      <w:r>
        <w:rPr>
          <w:rFonts w:ascii="Arial Narrow" w:hAnsi="Arial Narrow"/>
        </w:rPr>
        <w:t>Responsible Leader Fellowships</w:t>
      </w:r>
    </w:p>
    <w:p w:rsidR="00E01086" w:rsidRPr="00F444FB" w:rsidRDefault="00E01086" w:rsidP="00E01086">
      <w:pPr>
        <w:jc w:val="both"/>
        <w:rPr>
          <w:b/>
          <w:i/>
        </w:rPr>
      </w:pPr>
      <w:r w:rsidRPr="00F444FB">
        <w:rPr>
          <w:b/>
          <w:i/>
        </w:rPr>
        <w:t>Costs and financing:</w:t>
      </w:r>
    </w:p>
    <w:p w:rsidR="00E01086" w:rsidRDefault="00E01086" w:rsidP="00E01086">
      <w:pPr>
        <w:pStyle w:val="ListParagraph"/>
        <w:numPr>
          <w:ilvl w:val="0"/>
          <w:numId w:val="4"/>
        </w:numPr>
        <w:spacing w:after="0" w:line="240" w:lineRule="auto"/>
        <w:jc w:val="both"/>
        <w:rPr>
          <w:rFonts w:ascii="Arial Narrow" w:hAnsi="Arial Narrow"/>
        </w:rPr>
      </w:pPr>
      <w:r w:rsidRPr="007E7766">
        <w:rPr>
          <w:rFonts w:ascii="Arial Narrow" w:hAnsi="Arial Narrow"/>
        </w:rPr>
        <w:t>Full program tuition: €43,500 (tuitio</w:t>
      </w:r>
      <w:r>
        <w:rPr>
          <w:rFonts w:ascii="Arial Narrow" w:hAnsi="Arial Narrow"/>
        </w:rPr>
        <w:t>n and program fees) covered by the Kofi Annan Fellowship Program</w:t>
      </w:r>
    </w:p>
    <w:p w:rsidR="00E01086" w:rsidRPr="00F444FB" w:rsidRDefault="00E01086" w:rsidP="00E01086">
      <w:pPr>
        <w:pStyle w:val="ListParagraph"/>
        <w:numPr>
          <w:ilvl w:val="0"/>
          <w:numId w:val="4"/>
        </w:numPr>
        <w:jc w:val="both"/>
        <w:rPr>
          <w:rFonts w:ascii="Arial Narrow" w:hAnsi="Arial Narrow"/>
        </w:rPr>
      </w:pPr>
      <w:r>
        <w:rPr>
          <w:rFonts w:ascii="Arial Narrow" w:hAnsi="Arial Narrow"/>
        </w:rPr>
        <w:t xml:space="preserve">The Fellowship also covers one return flight to Berlin from the candidate’s home country, as well as a monthly stipend of </w:t>
      </w:r>
      <w:r w:rsidR="001A3BFA">
        <w:rPr>
          <w:rFonts w:ascii="Arial Narrow" w:hAnsi="Arial Narrow"/>
        </w:rPr>
        <w:t xml:space="preserve">around </w:t>
      </w:r>
      <w:r>
        <w:rPr>
          <w:rFonts w:ascii="Arial Narrow" w:hAnsi="Arial Narrow"/>
        </w:rPr>
        <w:t>€1,000 to cover living costs in Berlin</w:t>
      </w:r>
    </w:p>
    <w:p w:rsidR="00E01086" w:rsidRPr="00F444FB" w:rsidRDefault="00E01086" w:rsidP="00E01086">
      <w:pPr>
        <w:pStyle w:val="ListParagraph"/>
        <w:numPr>
          <w:ilvl w:val="0"/>
          <w:numId w:val="4"/>
        </w:numPr>
        <w:jc w:val="both"/>
        <w:rPr>
          <w:rFonts w:ascii="Arial Narrow" w:hAnsi="Arial Narrow"/>
        </w:rPr>
      </w:pPr>
      <w:r w:rsidRPr="00F444FB">
        <w:rPr>
          <w:rFonts w:ascii="Arial Narrow" w:hAnsi="Arial Narrow"/>
        </w:rPr>
        <w:t xml:space="preserve">Additional information about the Kofi Annan Fellowship can be found on our website www.esmt.org/mba under the fees and financing section. </w:t>
      </w:r>
    </w:p>
    <w:p w:rsidR="00E01086" w:rsidRPr="008F6122" w:rsidRDefault="00E01086" w:rsidP="00E01086">
      <w:pPr>
        <w:spacing w:before="100"/>
        <w:jc w:val="both"/>
        <w:rPr>
          <w:b/>
          <w:i/>
        </w:rPr>
      </w:pPr>
      <w:r w:rsidRPr="008F6122">
        <w:rPr>
          <w:b/>
          <w:i/>
        </w:rPr>
        <w:t>Admission requiremen</w:t>
      </w:r>
      <w:r>
        <w:rPr>
          <w:b/>
          <w:i/>
        </w:rPr>
        <w:t>ts</w:t>
      </w:r>
      <w:r w:rsidRPr="008F6122">
        <w:rPr>
          <w:b/>
          <w:i/>
        </w:rPr>
        <w:t>:</w:t>
      </w:r>
    </w:p>
    <w:p w:rsidR="00E01086" w:rsidRPr="008F6122" w:rsidRDefault="00E01086" w:rsidP="00E01086">
      <w:pPr>
        <w:pStyle w:val="ListParagraph"/>
        <w:numPr>
          <w:ilvl w:val="0"/>
          <w:numId w:val="5"/>
        </w:numPr>
        <w:jc w:val="both"/>
        <w:rPr>
          <w:rFonts w:ascii="Arial Narrow" w:hAnsi="Arial Narrow"/>
        </w:rPr>
      </w:pPr>
      <w:r w:rsidRPr="008F6122">
        <w:rPr>
          <w:rFonts w:ascii="Arial Narrow" w:hAnsi="Arial Narrow"/>
        </w:rPr>
        <w:t xml:space="preserve">A bachelor's degree and good academic record </w:t>
      </w:r>
    </w:p>
    <w:p w:rsidR="00E01086" w:rsidRPr="008F6122" w:rsidRDefault="00E01086" w:rsidP="00E01086">
      <w:pPr>
        <w:pStyle w:val="ListParagraph"/>
        <w:numPr>
          <w:ilvl w:val="0"/>
          <w:numId w:val="5"/>
        </w:numPr>
        <w:jc w:val="both"/>
        <w:rPr>
          <w:rFonts w:ascii="Arial Narrow" w:hAnsi="Arial Narrow"/>
        </w:rPr>
      </w:pPr>
      <w:r w:rsidRPr="008F6122">
        <w:rPr>
          <w:rFonts w:ascii="Arial Narrow" w:hAnsi="Arial Narrow"/>
        </w:rPr>
        <w:t>Complete online application including essays and 2 recommendation letters</w:t>
      </w:r>
    </w:p>
    <w:p w:rsidR="00E01086" w:rsidRPr="007E7766" w:rsidRDefault="00E01086" w:rsidP="00E01086">
      <w:pPr>
        <w:pStyle w:val="ListParagraph"/>
        <w:numPr>
          <w:ilvl w:val="0"/>
          <w:numId w:val="5"/>
        </w:numPr>
        <w:jc w:val="both"/>
        <w:rPr>
          <w:rFonts w:ascii="Arial Narrow" w:hAnsi="Arial Narrow"/>
          <w:b/>
        </w:rPr>
      </w:pPr>
      <w:r w:rsidRPr="007E7766">
        <w:rPr>
          <w:rFonts w:ascii="Arial Narrow" w:hAnsi="Arial Narrow"/>
        </w:rPr>
        <w:t xml:space="preserve">Strong GMAT or GRE score (GMAT average is 640). </w:t>
      </w:r>
    </w:p>
    <w:p w:rsidR="00E01086" w:rsidRPr="00027A7B" w:rsidRDefault="00E01086" w:rsidP="00E01086">
      <w:pPr>
        <w:pStyle w:val="ListParagraph"/>
        <w:numPr>
          <w:ilvl w:val="0"/>
          <w:numId w:val="5"/>
        </w:numPr>
        <w:jc w:val="both"/>
        <w:rPr>
          <w:rFonts w:ascii="Arial Narrow" w:hAnsi="Arial Narrow"/>
          <w:b/>
        </w:rPr>
      </w:pPr>
      <w:r w:rsidRPr="00027A7B">
        <w:rPr>
          <w:rFonts w:ascii="Arial Narrow" w:hAnsi="Arial Narrow"/>
          <w:b/>
        </w:rPr>
        <w:t>At least 3 years of postgraduate, professional experience</w:t>
      </w:r>
    </w:p>
    <w:p w:rsidR="00E01086" w:rsidRPr="008F6122" w:rsidRDefault="00E01086" w:rsidP="00E01086">
      <w:pPr>
        <w:pStyle w:val="ListParagraph"/>
        <w:numPr>
          <w:ilvl w:val="0"/>
          <w:numId w:val="5"/>
        </w:numPr>
        <w:jc w:val="both"/>
        <w:rPr>
          <w:rFonts w:ascii="Arial Narrow" w:hAnsi="Arial Narrow"/>
        </w:rPr>
      </w:pPr>
      <w:r w:rsidRPr="008F6122">
        <w:rPr>
          <w:rFonts w:ascii="Arial Narrow" w:hAnsi="Arial Narrow"/>
        </w:rPr>
        <w:t>English proficiency (TOEFL, native speaker, worked or studied abroad)</w:t>
      </w:r>
    </w:p>
    <w:p w:rsidR="00E01086" w:rsidRPr="00174C14" w:rsidRDefault="00E01086" w:rsidP="00E01086">
      <w:pPr>
        <w:pStyle w:val="ListParagraph"/>
        <w:numPr>
          <w:ilvl w:val="0"/>
          <w:numId w:val="5"/>
        </w:numPr>
        <w:spacing w:line="240" w:lineRule="auto"/>
        <w:jc w:val="both"/>
      </w:pPr>
      <w:r w:rsidRPr="007E7766">
        <w:rPr>
          <w:rFonts w:ascii="Arial Narrow" w:hAnsi="Arial Narrow"/>
        </w:rPr>
        <w:t>Interview on campus or online</w:t>
      </w:r>
    </w:p>
    <w:p w:rsidR="00E01086" w:rsidRDefault="00E01086" w:rsidP="00424BE2">
      <w:pPr>
        <w:spacing w:before="100" w:after="100"/>
        <w:jc w:val="both"/>
        <w:rPr>
          <w:b/>
          <w:lang w:val="en-US"/>
        </w:rPr>
      </w:pPr>
    </w:p>
    <w:p w:rsidR="00E01086" w:rsidRDefault="00E01086" w:rsidP="00424BE2">
      <w:pPr>
        <w:spacing w:before="100" w:after="100"/>
        <w:jc w:val="both"/>
        <w:rPr>
          <w:b/>
          <w:lang w:val="en-US"/>
        </w:rPr>
      </w:pPr>
    </w:p>
    <w:p w:rsidR="00E01086" w:rsidRDefault="00E01086" w:rsidP="00424BE2">
      <w:pPr>
        <w:spacing w:before="100" w:after="100"/>
        <w:jc w:val="both"/>
        <w:rPr>
          <w:b/>
          <w:lang w:val="en-US"/>
        </w:rPr>
      </w:pPr>
    </w:p>
    <w:p w:rsidR="00E01086" w:rsidRDefault="00E01086" w:rsidP="00424BE2">
      <w:pPr>
        <w:spacing w:before="100" w:after="100"/>
        <w:jc w:val="both"/>
        <w:rPr>
          <w:b/>
          <w:lang w:val="en-US"/>
        </w:rPr>
      </w:pPr>
    </w:p>
    <w:p w:rsidR="00424BE2" w:rsidRDefault="00424BE2" w:rsidP="00424BE2">
      <w:pPr>
        <w:spacing w:before="100" w:after="100"/>
        <w:jc w:val="both"/>
        <w:rPr>
          <w:b/>
          <w:lang w:val="en-US"/>
        </w:rPr>
      </w:pPr>
      <w:r w:rsidRPr="006C2D47">
        <w:rPr>
          <w:b/>
          <w:lang w:val="en-US"/>
        </w:rPr>
        <w:t xml:space="preserve">The United Nation’s </w:t>
      </w:r>
      <w:r>
        <w:rPr>
          <w:b/>
          <w:lang w:val="en-US"/>
        </w:rPr>
        <w:t xml:space="preserve">combines </w:t>
      </w:r>
      <w:r w:rsidRPr="006C2D47">
        <w:rPr>
          <w:b/>
          <w:lang w:val="en-US"/>
        </w:rPr>
        <w:t xml:space="preserve">list of </w:t>
      </w:r>
      <w:bookmarkStart w:id="0" w:name="_GoBack"/>
      <w:r w:rsidRPr="006C2D47">
        <w:rPr>
          <w:b/>
          <w:lang w:val="en-US"/>
        </w:rPr>
        <w:t>Le</w:t>
      </w:r>
      <w:r>
        <w:rPr>
          <w:b/>
          <w:lang w:val="en-US"/>
        </w:rPr>
        <w:t xml:space="preserve">ast Developed Countries </w:t>
      </w:r>
      <w:bookmarkEnd w:id="0"/>
      <w:r>
        <w:rPr>
          <w:b/>
          <w:lang w:val="en-US"/>
        </w:rPr>
        <w:t xml:space="preserve">(LDCs) and </w:t>
      </w:r>
      <w:r w:rsidRPr="006C2D47">
        <w:rPr>
          <w:b/>
          <w:lang w:val="en-US"/>
        </w:rPr>
        <w:t xml:space="preserve">Landlocked Developing Countries </w:t>
      </w:r>
      <w:r>
        <w:rPr>
          <w:b/>
          <w:lang w:val="en-US"/>
        </w:rPr>
        <w:t>(LLDCs)</w:t>
      </w:r>
    </w:p>
    <w:tbl>
      <w:tblPr>
        <w:tblStyle w:val="TableGrid"/>
        <w:tblW w:w="8379" w:type="dxa"/>
        <w:tblLook w:val="04A0" w:firstRow="1" w:lastRow="0" w:firstColumn="1" w:lastColumn="0" w:noHBand="0" w:noVBand="1"/>
      </w:tblPr>
      <w:tblGrid>
        <w:gridCol w:w="4189"/>
        <w:gridCol w:w="4190"/>
      </w:tblGrid>
      <w:tr w:rsidR="00424BE2" w:rsidTr="00583B31">
        <w:trPr>
          <w:trHeight w:val="9079"/>
        </w:trPr>
        <w:tc>
          <w:tcPr>
            <w:tcW w:w="4189" w:type="dxa"/>
          </w:tcPr>
          <w:p w:rsidR="00424BE2" w:rsidRPr="0059194A" w:rsidRDefault="00424BE2" w:rsidP="008D5287">
            <w:pPr>
              <w:rPr>
                <w:lang w:val="en-US"/>
              </w:rPr>
            </w:pPr>
          </w:p>
          <w:tbl>
            <w:tblPr>
              <w:tblW w:w="3205" w:type="dxa"/>
              <w:tblInd w:w="3" w:type="dxa"/>
              <w:tblLook w:val="04A0" w:firstRow="1" w:lastRow="0" w:firstColumn="1" w:lastColumn="0" w:noHBand="0" w:noVBand="1"/>
            </w:tblPr>
            <w:tblGrid>
              <w:gridCol w:w="3205"/>
            </w:tblGrid>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Afghanistan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Angola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Armenia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Azerbaijan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Bangladesh</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Benin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Bhutan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Bolivia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Botswana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Burkina Faso</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Burundi</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Cambodia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Central African Republic</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Chad</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Comoros</w:t>
                  </w:r>
                </w:p>
              </w:tc>
            </w:tr>
            <w:tr w:rsidR="00424BE2" w:rsidRPr="006B1C16"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 xml:space="preserve">Dem. Rep </w:t>
                  </w:r>
                  <w:proofErr w:type="gramStart"/>
                  <w:r w:rsidRPr="006C2D47">
                    <w:rPr>
                      <w:rFonts w:cs="Times New Roman"/>
                      <w:color w:val="000000"/>
                      <w:lang w:val="en-US" w:eastAsia="en-US"/>
                    </w:rPr>
                    <w:t>Of</w:t>
                  </w:r>
                  <w:proofErr w:type="gramEnd"/>
                  <w:r w:rsidRPr="006C2D47">
                    <w:rPr>
                      <w:rFonts w:cs="Times New Roman"/>
                      <w:color w:val="000000"/>
                      <w:lang w:val="en-US" w:eastAsia="en-US"/>
                    </w:rPr>
                    <w:t xml:space="preserve"> The Congo</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Djibouti</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Equatorial Guinea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Eritrea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Ethiopia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Gambia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Guinea</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Guinea-Bissau</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Haiti</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Kazakhstan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Kiribati</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D66651" w:rsidP="008D5287">
                  <w:pPr>
                    <w:rPr>
                      <w:rFonts w:cs="Times New Roman"/>
                      <w:color w:val="000000"/>
                      <w:lang w:val="en-US" w:eastAsia="en-US"/>
                    </w:rPr>
                  </w:pPr>
                  <w:r w:rsidRPr="006C2D47">
                    <w:rPr>
                      <w:rFonts w:cs="Times New Roman"/>
                      <w:color w:val="000000"/>
                      <w:lang w:val="en-US" w:eastAsia="en-US"/>
                    </w:rPr>
                    <w:t>Kyrgyzstan</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Lao People's Dem. Republic</w:t>
                  </w:r>
                </w:p>
              </w:tc>
            </w:tr>
            <w:tr w:rsidR="00424BE2" w:rsidRPr="006C2D47" w:rsidTr="008D5287">
              <w:trPr>
                <w:trHeight w:val="297"/>
              </w:trPr>
              <w:tc>
                <w:tcPr>
                  <w:tcW w:w="3205"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Lesotho</w:t>
                  </w:r>
                </w:p>
              </w:tc>
            </w:tr>
          </w:tbl>
          <w:p w:rsidR="00424BE2" w:rsidRDefault="00424BE2" w:rsidP="008D5287">
            <w:pPr>
              <w:spacing w:before="100" w:after="100"/>
              <w:rPr>
                <w:lang w:val="en-US"/>
              </w:rPr>
            </w:pPr>
          </w:p>
        </w:tc>
        <w:tc>
          <w:tcPr>
            <w:tcW w:w="4190" w:type="dxa"/>
          </w:tcPr>
          <w:p w:rsidR="00424BE2" w:rsidRDefault="00424BE2" w:rsidP="008D5287"/>
          <w:tbl>
            <w:tblPr>
              <w:tblW w:w="3968" w:type="dxa"/>
              <w:tblInd w:w="3" w:type="dxa"/>
              <w:tblLook w:val="04A0" w:firstRow="1" w:lastRow="0" w:firstColumn="1" w:lastColumn="0" w:noHBand="0" w:noVBand="1"/>
            </w:tblPr>
            <w:tblGrid>
              <w:gridCol w:w="3968"/>
            </w:tblGrid>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59194A" w:rsidRDefault="00424BE2" w:rsidP="008D5287">
                  <w:pPr>
                    <w:rPr>
                      <w:rFonts w:cs="Times New Roman"/>
                      <w:color w:val="000000"/>
                      <w:lang w:val="en-US" w:eastAsia="en-US"/>
                    </w:rPr>
                  </w:pPr>
                  <w:r w:rsidRPr="006C2D47">
                    <w:rPr>
                      <w:rFonts w:cs="Times New Roman"/>
                      <w:color w:val="000000"/>
                      <w:lang w:val="en-US" w:eastAsia="en-US"/>
                    </w:rPr>
                    <w:t>Liberia</w:t>
                  </w:r>
                  <w:r w:rsidRPr="0059194A">
                    <w:rPr>
                      <w:rFonts w:cs="Times New Roman"/>
                      <w:color w:val="000000"/>
                      <w:lang w:val="en-US" w:eastAsia="en-US"/>
                    </w:rPr>
                    <w:t xml:space="preserve"> </w:t>
                  </w:r>
                </w:p>
                <w:p w:rsidR="00424BE2" w:rsidRPr="006C2D47" w:rsidRDefault="00424BE2" w:rsidP="008D5287">
                  <w:pPr>
                    <w:rPr>
                      <w:rFonts w:cs="Times New Roman"/>
                      <w:color w:val="000000"/>
                      <w:lang w:val="en-US" w:eastAsia="en-US"/>
                    </w:rPr>
                  </w:pPr>
                  <w:r w:rsidRPr="006C2D47">
                    <w:rPr>
                      <w:rFonts w:cs="Times New Roman"/>
                      <w:color w:val="000000"/>
                      <w:lang w:val="en-US" w:eastAsia="en-US"/>
                    </w:rPr>
                    <w:t>Madagascar</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Malawi</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Mali</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Mauritania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Niger</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Paraguay</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Rep. Of Moldova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Rwanda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 xml:space="preserve">Sao Tome </w:t>
                  </w:r>
                  <w:proofErr w:type="gramStart"/>
                  <w:r w:rsidRPr="006C2D47">
                    <w:rPr>
                      <w:rFonts w:cs="Times New Roman"/>
                      <w:color w:val="000000"/>
                      <w:lang w:val="en-US" w:eastAsia="en-US"/>
                    </w:rPr>
                    <w:t>And</w:t>
                  </w:r>
                  <w:proofErr w:type="gramEnd"/>
                  <w:r w:rsidRPr="006C2D47">
                    <w:rPr>
                      <w:rFonts w:cs="Times New Roman"/>
                      <w:color w:val="000000"/>
                      <w:lang w:val="en-US" w:eastAsia="en-US"/>
                    </w:rPr>
                    <w:t xml:space="preserve"> Principe </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Senegal</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Sierra Leone</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Solomon Islands</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Somalia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South Sudan</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Sudan</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Swaziland</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Tajikistan</w:t>
                  </w:r>
                </w:p>
              </w:tc>
            </w:tr>
            <w:tr w:rsidR="00424BE2" w:rsidRPr="006B1C16"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The Former Yugoslav Rep. Of Macedonia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Timor-Leste</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 xml:space="preserve">Togo </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Turkmenistan</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Tuvalu</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Uganda</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 xml:space="preserve">United Rep. Of Tanzania </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Uzbekistan</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Vanuatu</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424BE2" w:rsidRPr="006C2D47" w:rsidRDefault="00424BE2" w:rsidP="008D5287">
                  <w:pPr>
                    <w:rPr>
                      <w:rFonts w:cs="Times New Roman"/>
                      <w:color w:val="000000"/>
                      <w:lang w:val="en-US" w:eastAsia="en-US"/>
                    </w:rPr>
                  </w:pPr>
                  <w:r w:rsidRPr="006C2D47">
                    <w:rPr>
                      <w:rFonts w:cs="Times New Roman"/>
                      <w:color w:val="000000"/>
                      <w:lang w:val="en-US" w:eastAsia="en-US"/>
                    </w:rPr>
                    <w:t>Yemen</w:t>
                  </w:r>
                </w:p>
              </w:tc>
            </w:tr>
            <w:tr w:rsidR="00424BE2" w:rsidRPr="006C2D47" w:rsidTr="008D5287">
              <w:trPr>
                <w:trHeight w:val="297"/>
              </w:trPr>
              <w:tc>
                <w:tcPr>
                  <w:tcW w:w="3968" w:type="dxa"/>
                  <w:tcBorders>
                    <w:top w:val="nil"/>
                    <w:left w:val="nil"/>
                    <w:bottom w:val="nil"/>
                    <w:right w:val="nil"/>
                  </w:tcBorders>
                  <w:shd w:val="clear" w:color="auto" w:fill="auto"/>
                  <w:noWrap/>
                  <w:vAlign w:val="bottom"/>
                  <w:hideMark/>
                </w:tcPr>
                <w:p w:rsidR="00583B31" w:rsidRPr="006C2D47" w:rsidRDefault="00424BE2" w:rsidP="00583B31">
                  <w:pPr>
                    <w:rPr>
                      <w:rFonts w:cs="Times New Roman"/>
                      <w:color w:val="000000"/>
                      <w:lang w:val="en-US" w:eastAsia="en-US"/>
                    </w:rPr>
                  </w:pPr>
                  <w:r w:rsidRPr="006C2D47">
                    <w:rPr>
                      <w:rFonts w:cs="Times New Roman"/>
                      <w:color w:val="000000"/>
                      <w:lang w:val="en-US" w:eastAsia="en-US"/>
                    </w:rPr>
                    <w:t>Zambia</w:t>
                  </w:r>
                  <w:r w:rsidR="00583B31">
                    <w:rPr>
                      <w:rFonts w:cs="Times New Roman"/>
                      <w:color w:val="000000"/>
                      <w:lang w:val="en-US" w:eastAsia="en-US"/>
                    </w:rPr>
                    <w:br/>
                    <w:t>Zimbabwe</w:t>
                  </w:r>
                </w:p>
              </w:tc>
            </w:tr>
          </w:tbl>
          <w:p w:rsidR="00424BE2" w:rsidRDefault="00424BE2" w:rsidP="008D5287">
            <w:pPr>
              <w:spacing w:before="100" w:after="100"/>
              <w:rPr>
                <w:lang w:val="en-US"/>
              </w:rPr>
            </w:pPr>
          </w:p>
        </w:tc>
      </w:tr>
    </w:tbl>
    <w:p w:rsidR="00424BE2" w:rsidRDefault="00424BE2" w:rsidP="00424BE2">
      <w:pPr>
        <w:spacing w:before="100" w:after="100"/>
        <w:rPr>
          <w:lang w:val="en-US"/>
        </w:rPr>
      </w:pPr>
    </w:p>
    <w:p w:rsidR="00424BE2" w:rsidRDefault="00D66651" w:rsidP="001B0447">
      <w:pPr>
        <w:spacing w:before="100" w:after="100" w:line="23" w:lineRule="atLeast"/>
        <w:rPr>
          <w:lang w:val="en-US"/>
        </w:rPr>
      </w:pPr>
      <w:r>
        <w:rPr>
          <w:lang w:val="en-US"/>
        </w:rPr>
        <w:t>Can</w:t>
      </w:r>
      <w:r w:rsidR="001B0447">
        <w:rPr>
          <w:lang w:val="en-US"/>
        </w:rPr>
        <w:t xml:space="preserve">didates </w:t>
      </w:r>
      <w:r>
        <w:rPr>
          <w:lang w:val="en-US"/>
        </w:rPr>
        <w:t>applying from developing countries who are</w:t>
      </w:r>
      <w:r w:rsidR="001B0447">
        <w:rPr>
          <w:lang w:val="en-US"/>
        </w:rPr>
        <w:t xml:space="preserve"> n</w:t>
      </w:r>
      <w:r>
        <w:rPr>
          <w:lang w:val="en-US"/>
        </w:rPr>
        <w:t xml:space="preserve">either citizens of nor resident </w:t>
      </w:r>
      <w:r w:rsidR="001B0447">
        <w:rPr>
          <w:lang w:val="en-US"/>
        </w:rPr>
        <w:t xml:space="preserve">in one of the above countries are invited </w:t>
      </w:r>
      <w:r>
        <w:rPr>
          <w:lang w:val="en-US"/>
        </w:rPr>
        <w:t>to contact the Office of Admissions</w:t>
      </w:r>
      <w:r w:rsidR="001B0447">
        <w:rPr>
          <w:lang w:val="en-US"/>
        </w:rPr>
        <w:t xml:space="preserve"> to determine their eligibility.</w:t>
      </w:r>
    </w:p>
    <w:p w:rsidR="00424BE2" w:rsidRDefault="00424BE2" w:rsidP="001B0447">
      <w:pPr>
        <w:spacing w:before="100" w:after="100" w:line="23" w:lineRule="atLeast"/>
        <w:rPr>
          <w:lang w:val="en-US"/>
        </w:rPr>
      </w:pPr>
    </w:p>
    <w:p w:rsidR="00424BE2" w:rsidRPr="00D576E6" w:rsidRDefault="00424BE2" w:rsidP="001B0447">
      <w:pPr>
        <w:spacing w:before="100" w:after="100" w:line="23" w:lineRule="atLeast"/>
        <w:rPr>
          <w:b/>
          <w:i/>
          <w:lang w:val="en-US"/>
        </w:rPr>
      </w:pPr>
      <w:r w:rsidRPr="00D576E6">
        <w:rPr>
          <w:b/>
          <w:i/>
          <w:lang w:val="en-US"/>
        </w:rPr>
        <w:t>Further information</w:t>
      </w:r>
      <w:r>
        <w:rPr>
          <w:b/>
          <w:i/>
          <w:lang w:val="en-US"/>
        </w:rPr>
        <w:t xml:space="preserve"> and application</w:t>
      </w:r>
      <w:r w:rsidRPr="00D576E6">
        <w:rPr>
          <w:b/>
          <w:i/>
          <w:lang w:val="en-US"/>
        </w:rPr>
        <w:t>:</w:t>
      </w:r>
    </w:p>
    <w:p w:rsidR="00424BE2" w:rsidRPr="008F6122" w:rsidRDefault="00424BE2" w:rsidP="001B0447">
      <w:pPr>
        <w:pStyle w:val="ListParagraph"/>
        <w:numPr>
          <w:ilvl w:val="0"/>
          <w:numId w:val="5"/>
        </w:numPr>
        <w:spacing w:line="23" w:lineRule="atLeast"/>
        <w:rPr>
          <w:rFonts w:ascii="Arial Narrow" w:hAnsi="Arial Narrow"/>
        </w:rPr>
      </w:pPr>
      <w:r w:rsidRPr="008F6122">
        <w:rPr>
          <w:rFonts w:ascii="Arial Narrow" w:eastAsia="Times New Roman" w:hAnsi="Arial Narrow" w:cs="Arial"/>
          <w:lang w:eastAsia="de-DE"/>
        </w:rPr>
        <w:t xml:space="preserve">Link to online application: </w:t>
      </w:r>
      <w:hyperlink r:id="rId7" w:history="1">
        <w:r w:rsidR="00D66651" w:rsidRPr="00D66651">
          <w:rPr>
            <w:rStyle w:val="Hyperlink"/>
            <w:rFonts w:ascii="Arial Narrow" w:eastAsia="Times New Roman" w:hAnsi="Arial Narrow" w:cs="Arial"/>
            <w:lang w:eastAsia="de-DE"/>
          </w:rPr>
          <w:t>http://www.esmt.org/mba</w:t>
        </w:r>
      </w:hyperlink>
    </w:p>
    <w:p w:rsidR="00424BE2" w:rsidRPr="008F6122" w:rsidRDefault="00424BE2" w:rsidP="001B0447">
      <w:pPr>
        <w:pStyle w:val="ListParagraph"/>
        <w:numPr>
          <w:ilvl w:val="0"/>
          <w:numId w:val="1"/>
        </w:numPr>
        <w:spacing w:before="100" w:after="100" w:line="23" w:lineRule="atLeast"/>
        <w:rPr>
          <w:rFonts w:ascii="Arial Narrow" w:eastAsia="Times New Roman" w:hAnsi="Arial Narrow" w:cs="Arial"/>
          <w:lang w:eastAsia="de-DE"/>
        </w:rPr>
      </w:pPr>
      <w:r>
        <w:rPr>
          <w:rFonts w:ascii="Arial Narrow" w:eastAsia="Times New Roman" w:hAnsi="Arial Narrow" w:cs="Arial"/>
          <w:lang w:eastAsia="de-DE"/>
        </w:rPr>
        <w:t>Interested candidates can contact the ESMT</w:t>
      </w:r>
      <w:r w:rsidR="00D66651">
        <w:rPr>
          <w:rFonts w:ascii="Arial Narrow" w:eastAsia="Times New Roman" w:hAnsi="Arial Narrow" w:cs="Arial"/>
          <w:lang w:eastAsia="de-DE"/>
        </w:rPr>
        <w:t xml:space="preserve"> a</w:t>
      </w:r>
      <w:r w:rsidRPr="008F6122">
        <w:rPr>
          <w:rFonts w:ascii="Arial Narrow" w:eastAsia="Times New Roman" w:hAnsi="Arial Narrow" w:cs="Arial"/>
          <w:lang w:eastAsia="de-DE"/>
        </w:rPr>
        <w:t xml:space="preserve">dmissions </w:t>
      </w:r>
      <w:r w:rsidR="00D66651">
        <w:rPr>
          <w:rFonts w:ascii="Arial Narrow" w:eastAsia="Times New Roman" w:hAnsi="Arial Narrow" w:cs="Arial"/>
          <w:lang w:eastAsia="de-DE"/>
        </w:rPr>
        <w:t>t</w:t>
      </w:r>
      <w:r w:rsidR="001B0447">
        <w:rPr>
          <w:rFonts w:ascii="Arial Narrow" w:eastAsia="Times New Roman" w:hAnsi="Arial Narrow" w:cs="Arial"/>
          <w:lang w:eastAsia="de-DE"/>
        </w:rPr>
        <w:t xml:space="preserve">eam </w:t>
      </w:r>
      <w:r>
        <w:rPr>
          <w:rFonts w:ascii="Arial Narrow" w:eastAsia="Times New Roman" w:hAnsi="Arial Narrow" w:cs="Arial"/>
          <w:lang w:eastAsia="de-DE"/>
        </w:rPr>
        <w:t>b</w:t>
      </w:r>
      <w:r w:rsidRPr="008F6122">
        <w:rPr>
          <w:rFonts w:ascii="Arial Narrow" w:eastAsia="Times New Roman" w:hAnsi="Arial Narrow" w:cs="Arial"/>
          <w:lang w:eastAsia="de-DE"/>
        </w:rPr>
        <w:t xml:space="preserve">y telephone at </w:t>
      </w:r>
    </w:p>
    <w:p w:rsidR="00424BE2" w:rsidRDefault="00424BE2" w:rsidP="001B0447">
      <w:pPr>
        <w:pStyle w:val="ListParagraph"/>
        <w:spacing w:before="100" w:after="100" w:line="23" w:lineRule="atLeast"/>
        <w:rPr>
          <w:rFonts w:ascii="Arial Narrow" w:eastAsia="Times New Roman" w:hAnsi="Arial Narrow" w:cs="Arial"/>
          <w:i/>
          <w:lang w:eastAsia="de-DE"/>
        </w:rPr>
      </w:pPr>
      <w:r w:rsidRPr="008F6122">
        <w:rPr>
          <w:rFonts w:ascii="Arial Narrow" w:eastAsia="Times New Roman" w:hAnsi="Arial Narrow" w:cs="Arial"/>
          <w:lang w:eastAsia="de-DE"/>
        </w:rPr>
        <w:t xml:space="preserve">+49 30 21231 1400, or by e-mail with a copy of their CV at </w:t>
      </w:r>
      <w:hyperlink r:id="rId8" w:history="1">
        <w:r w:rsidRPr="002F0CDC">
          <w:rPr>
            <w:rStyle w:val="Hyperlink"/>
            <w:rFonts w:ascii="Arial Narrow" w:eastAsia="Times New Roman" w:hAnsi="Arial Narrow" w:cs="Arial"/>
            <w:i/>
            <w:lang w:eastAsia="de-DE"/>
          </w:rPr>
          <w:t>admissions.degrees@esmt.org</w:t>
        </w:r>
      </w:hyperlink>
    </w:p>
    <w:p w:rsidR="00424BE2" w:rsidRPr="006C2D47" w:rsidRDefault="00424BE2" w:rsidP="00424BE2">
      <w:pPr>
        <w:spacing w:before="100" w:after="100"/>
        <w:rPr>
          <w:lang w:val="en-US"/>
        </w:rPr>
      </w:pPr>
    </w:p>
    <w:p w:rsidR="00524535" w:rsidRPr="00424BE2" w:rsidRDefault="00524535">
      <w:pPr>
        <w:rPr>
          <w:lang w:val="en-US"/>
        </w:rPr>
      </w:pPr>
    </w:p>
    <w:sectPr w:rsidR="00524535" w:rsidRPr="00424BE2" w:rsidSect="001B0447">
      <w:headerReference w:type="default" r:id="rId9"/>
      <w:pgSz w:w="11906" w:h="16838" w:code="9"/>
      <w:pgMar w:top="1701" w:right="1700"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8A" w:rsidRDefault="00AF3F8A" w:rsidP="00424BE2">
      <w:r>
        <w:separator/>
      </w:r>
    </w:p>
  </w:endnote>
  <w:endnote w:type="continuationSeparator" w:id="0">
    <w:p w:rsidR="00AF3F8A" w:rsidRDefault="00AF3F8A" w:rsidP="0042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8A" w:rsidRDefault="00AF3F8A" w:rsidP="00424BE2">
      <w:r>
        <w:separator/>
      </w:r>
    </w:p>
  </w:footnote>
  <w:footnote w:type="continuationSeparator" w:id="0">
    <w:p w:rsidR="00AF3F8A" w:rsidRDefault="00AF3F8A" w:rsidP="0042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A6" w:rsidRDefault="00CA1AA6">
    <w:pPr>
      <w:pStyle w:val="Header"/>
    </w:pPr>
    <w:r>
      <w:rPr>
        <w:noProof/>
        <w:lang w:val="en-US" w:eastAsia="en-US"/>
      </w:rPr>
      <w:drawing>
        <wp:inline distT="0" distB="0" distL="0" distR="0" wp14:anchorId="7087E17C" wp14:editId="27E23E18">
          <wp:extent cx="1440180" cy="7086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708660"/>
                  </a:xfrm>
                  <a:prstGeom prst="rect">
                    <a:avLst/>
                  </a:prstGeom>
                </pic:spPr>
              </pic:pic>
            </a:graphicData>
          </a:graphic>
        </wp:inline>
      </w:drawing>
    </w:r>
  </w:p>
  <w:p w:rsidR="00285F1B" w:rsidRDefault="00CA1AA6" w:rsidP="00826358">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A78"/>
    <w:multiLevelType w:val="hybridMultilevel"/>
    <w:tmpl w:val="C15EAEAE"/>
    <w:lvl w:ilvl="0" w:tplc="26CCEE68">
      <w:start w:val="1"/>
      <w:numFmt w:val="bullet"/>
      <w:lvlText w:val=""/>
      <w:lvlJc w:val="left"/>
      <w:pPr>
        <w:ind w:left="720" w:hanging="360"/>
      </w:pPr>
      <w:rPr>
        <w:rFonts w:ascii="Symbol" w:hAnsi="Symbol"/>
      </w:rPr>
    </w:lvl>
    <w:lvl w:ilvl="1" w:tplc="97040596">
      <w:start w:val="1"/>
      <w:numFmt w:val="bullet"/>
      <w:lvlText w:val="o"/>
      <w:lvlJc w:val="left"/>
      <w:pPr>
        <w:ind w:left="1440" w:hanging="360"/>
      </w:pPr>
      <w:rPr>
        <w:rFonts w:ascii="Courier New" w:hAnsi="Courier New"/>
      </w:rPr>
    </w:lvl>
    <w:lvl w:ilvl="2" w:tplc="963CF32E">
      <w:start w:val="1"/>
      <w:numFmt w:val="bullet"/>
      <w:lvlText w:val=""/>
      <w:lvlJc w:val="left"/>
      <w:pPr>
        <w:ind w:left="2160" w:hanging="360"/>
      </w:pPr>
      <w:rPr>
        <w:rFonts w:ascii="Wingdings" w:hAnsi="Wingdings"/>
      </w:rPr>
    </w:lvl>
    <w:lvl w:ilvl="3" w:tplc="E36E7EFC">
      <w:start w:val="1"/>
      <w:numFmt w:val="bullet"/>
      <w:lvlText w:val=""/>
      <w:lvlJc w:val="left"/>
      <w:pPr>
        <w:ind w:left="2880" w:hanging="360"/>
      </w:pPr>
      <w:rPr>
        <w:rFonts w:ascii="Symbol" w:hAnsi="Symbol"/>
      </w:rPr>
    </w:lvl>
    <w:lvl w:ilvl="4" w:tplc="F4BA26CE">
      <w:start w:val="1"/>
      <w:numFmt w:val="bullet"/>
      <w:lvlText w:val="o"/>
      <w:lvlJc w:val="left"/>
      <w:pPr>
        <w:ind w:left="3600" w:hanging="360"/>
      </w:pPr>
      <w:rPr>
        <w:rFonts w:ascii="Courier New" w:hAnsi="Courier New"/>
      </w:rPr>
    </w:lvl>
    <w:lvl w:ilvl="5" w:tplc="1C24EF4C">
      <w:start w:val="1"/>
      <w:numFmt w:val="bullet"/>
      <w:lvlText w:val=""/>
      <w:lvlJc w:val="left"/>
      <w:pPr>
        <w:ind w:left="4320" w:hanging="360"/>
      </w:pPr>
      <w:rPr>
        <w:rFonts w:ascii="Wingdings" w:hAnsi="Wingdings"/>
      </w:rPr>
    </w:lvl>
    <w:lvl w:ilvl="6" w:tplc="DDAEEF2C">
      <w:start w:val="1"/>
      <w:numFmt w:val="bullet"/>
      <w:lvlText w:val=""/>
      <w:lvlJc w:val="left"/>
      <w:pPr>
        <w:ind w:left="5040" w:hanging="360"/>
      </w:pPr>
      <w:rPr>
        <w:rFonts w:ascii="Symbol" w:hAnsi="Symbol"/>
      </w:rPr>
    </w:lvl>
    <w:lvl w:ilvl="7" w:tplc="3174ACFA">
      <w:start w:val="1"/>
      <w:numFmt w:val="bullet"/>
      <w:lvlText w:val="o"/>
      <w:lvlJc w:val="left"/>
      <w:pPr>
        <w:ind w:left="5760" w:hanging="360"/>
      </w:pPr>
      <w:rPr>
        <w:rFonts w:ascii="Courier New" w:hAnsi="Courier New"/>
      </w:rPr>
    </w:lvl>
    <w:lvl w:ilvl="8" w:tplc="A24603FA">
      <w:start w:val="1"/>
      <w:numFmt w:val="bullet"/>
      <w:lvlText w:val=""/>
      <w:lvlJc w:val="left"/>
      <w:pPr>
        <w:ind w:left="6480" w:hanging="360"/>
      </w:pPr>
      <w:rPr>
        <w:rFonts w:ascii="Wingdings" w:hAnsi="Wingdings"/>
      </w:rPr>
    </w:lvl>
  </w:abstractNum>
  <w:abstractNum w:abstractNumId="1" w15:restartNumberingAfterBreak="0">
    <w:nsid w:val="1CB513B5"/>
    <w:multiLevelType w:val="hybridMultilevel"/>
    <w:tmpl w:val="6058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B76F5"/>
    <w:multiLevelType w:val="hybridMultilevel"/>
    <w:tmpl w:val="B9A4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B7DA4"/>
    <w:multiLevelType w:val="hybridMultilevel"/>
    <w:tmpl w:val="9A4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92100"/>
    <w:multiLevelType w:val="hybridMultilevel"/>
    <w:tmpl w:val="808C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C7B3C"/>
    <w:multiLevelType w:val="hybridMultilevel"/>
    <w:tmpl w:val="086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E2"/>
    <w:rsid w:val="0005468C"/>
    <w:rsid w:val="000A29E6"/>
    <w:rsid w:val="001A3BFA"/>
    <w:rsid w:val="001B0447"/>
    <w:rsid w:val="002E0691"/>
    <w:rsid w:val="00424BE2"/>
    <w:rsid w:val="0047147C"/>
    <w:rsid w:val="00524535"/>
    <w:rsid w:val="00583B31"/>
    <w:rsid w:val="00584C90"/>
    <w:rsid w:val="006B1C16"/>
    <w:rsid w:val="00747B02"/>
    <w:rsid w:val="00765F42"/>
    <w:rsid w:val="00902C22"/>
    <w:rsid w:val="00AF3F8A"/>
    <w:rsid w:val="00BE18F4"/>
    <w:rsid w:val="00CA1AA6"/>
    <w:rsid w:val="00D66651"/>
    <w:rsid w:val="00E01086"/>
    <w:rsid w:val="00E50AF5"/>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C8F29-473D-4787-B728-7BB713B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2"/>
    <w:pPr>
      <w:spacing w:after="0" w:line="240" w:lineRule="auto"/>
    </w:pPr>
    <w:rPr>
      <w:rFonts w:ascii="Arial Narrow" w:eastAsia="Times New Roman" w:hAnsi="Arial Narrow"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B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4BE2"/>
    <w:pPr>
      <w:tabs>
        <w:tab w:val="center" w:pos="4536"/>
        <w:tab w:val="right" w:pos="9072"/>
      </w:tabs>
    </w:pPr>
  </w:style>
  <w:style w:type="character" w:customStyle="1" w:styleId="HeaderChar">
    <w:name w:val="Header Char"/>
    <w:basedOn w:val="DefaultParagraphFont"/>
    <w:link w:val="Header"/>
    <w:uiPriority w:val="99"/>
    <w:rsid w:val="00424BE2"/>
    <w:rPr>
      <w:rFonts w:ascii="Arial Narrow" w:eastAsia="Times New Roman" w:hAnsi="Arial Narrow" w:cs="Arial"/>
      <w:lang w:val="de-DE" w:eastAsia="de-DE"/>
    </w:rPr>
  </w:style>
  <w:style w:type="paragraph" w:styleId="Footer">
    <w:name w:val="footer"/>
    <w:basedOn w:val="Normal"/>
    <w:link w:val="FooterChar"/>
    <w:rsid w:val="00424BE2"/>
    <w:pPr>
      <w:tabs>
        <w:tab w:val="center" w:pos="4536"/>
        <w:tab w:val="right" w:pos="9072"/>
      </w:tabs>
    </w:pPr>
  </w:style>
  <w:style w:type="character" w:customStyle="1" w:styleId="FooterChar">
    <w:name w:val="Footer Char"/>
    <w:basedOn w:val="DefaultParagraphFont"/>
    <w:link w:val="Footer"/>
    <w:rsid w:val="00424BE2"/>
    <w:rPr>
      <w:rFonts w:ascii="Arial Narrow" w:eastAsia="Times New Roman" w:hAnsi="Arial Narrow" w:cs="Arial"/>
      <w:lang w:val="de-DE" w:eastAsia="de-DE"/>
    </w:rPr>
  </w:style>
  <w:style w:type="character" w:styleId="Hyperlink">
    <w:name w:val="Hyperlink"/>
    <w:basedOn w:val="DefaultParagraphFont"/>
    <w:unhideWhenUsed/>
    <w:rsid w:val="00424BE2"/>
    <w:rPr>
      <w:color w:val="0000FF"/>
      <w:u w:val="single"/>
    </w:rPr>
  </w:style>
  <w:style w:type="paragraph" w:styleId="ListParagraph">
    <w:name w:val="List Paragraph"/>
    <w:basedOn w:val="Normal"/>
    <w:uiPriority w:val="34"/>
    <w:qFormat/>
    <w:rsid w:val="00424BE2"/>
    <w:pPr>
      <w:spacing w:after="200" w:line="276" w:lineRule="auto"/>
      <w:ind w:left="720"/>
      <w:contextualSpacing/>
    </w:pPr>
    <w:rPr>
      <w:rFonts w:asciiTheme="minorHAnsi" w:eastAsiaTheme="minorEastAsia" w:hAnsiTheme="minorHAnsi" w:cstheme="minorBidi"/>
      <w:lang w:val="en-US" w:eastAsia="zh-TW"/>
    </w:rPr>
  </w:style>
  <w:style w:type="paragraph" w:styleId="BalloonText">
    <w:name w:val="Balloon Text"/>
    <w:basedOn w:val="Normal"/>
    <w:link w:val="BalloonTextChar"/>
    <w:uiPriority w:val="99"/>
    <w:semiHidden/>
    <w:unhideWhenUsed/>
    <w:rsid w:val="00D66651"/>
    <w:rPr>
      <w:rFonts w:ascii="Tahoma" w:hAnsi="Tahoma" w:cs="Tahoma"/>
      <w:sz w:val="16"/>
      <w:szCs w:val="16"/>
    </w:rPr>
  </w:style>
  <w:style w:type="character" w:customStyle="1" w:styleId="BalloonTextChar">
    <w:name w:val="Balloon Text Char"/>
    <w:basedOn w:val="DefaultParagraphFont"/>
    <w:link w:val="BalloonText"/>
    <w:uiPriority w:val="99"/>
    <w:semiHidden/>
    <w:rsid w:val="00D66651"/>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egrees@esmt.org" TargetMode="External"/><Relationship Id="rId3" Type="http://schemas.openxmlformats.org/officeDocument/2006/relationships/settings" Target="settings.xml"/><Relationship Id="rId7" Type="http://schemas.openxmlformats.org/officeDocument/2006/relationships/hyperlink" Target="http://www.esmt.org/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ESMT - european school of management and technology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Barniville, Nick</dc:creator>
  <cp:lastModifiedBy>Tracy Hart</cp:lastModifiedBy>
  <cp:revision>2</cp:revision>
  <cp:lastPrinted>2016-08-09T10:29:00Z</cp:lastPrinted>
  <dcterms:created xsi:type="dcterms:W3CDTF">2018-06-22T10:38:00Z</dcterms:created>
  <dcterms:modified xsi:type="dcterms:W3CDTF">2018-06-22T10:38:00Z</dcterms:modified>
</cp:coreProperties>
</file>